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6A" w:rsidRDefault="00F27F6A" w:rsidP="005B382D">
      <w:pPr>
        <w:ind w:left="6372"/>
        <w:rPr>
          <w:sz w:val="22"/>
          <w:szCs w:val="22"/>
          <w:lang w:val="en-GB"/>
        </w:rPr>
      </w:pPr>
      <w:r w:rsidRPr="00032341">
        <w:rPr>
          <w:sz w:val="22"/>
          <w:szCs w:val="22"/>
          <w:lang w:val="en-GB"/>
        </w:rPr>
        <w:t>Zał</w:t>
      </w:r>
      <w:r w:rsidR="008E711B" w:rsidRPr="00032341">
        <w:rPr>
          <w:sz w:val="22"/>
          <w:szCs w:val="22"/>
          <w:lang w:val="en-GB"/>
        </w:rPr>
        <w:t>.</w:t>
      </w:r>
      <w:r w:rsidRPr="00032341">
        <w:rPr>
          <w:sz w:val="22"/>
          <w:szCs w:val="22"/>
          <w:lang w:val="en-GB"/>
        </w:rPr>
        <w:t xml:space="preserve"> nr </w:t>
      </w:r>
      <w:r w:rsidR="00974E95" w:rsidRPr="00032341">
        <w:rPr>
          <w:sz w:val="22"/>
          <w:szCs w:val="22"/>
          <w:lang w:val="en-GB"/>
        </w:rPr>
        <w:t>5</w:t>
      </w:r>
      <w:r w:rsidR="00974FBC" w:rsidRPr="00032341">
        <w:rPr>
          <w:sz w:val="22"/>
          <w:szCs w:val="22"/>
          <w:lang w:val="en-GB"/>
        </w:rPr>
        <w:t xml:space="preserve"> do ZW </w:t>
      </w:r>
      <w:r w:rsidR="007A3079" w:rsidRPr="00032341">
        <w:rPr>
          <w:sz w:val="22"/>
          <w:szCs w:val="22"/>
          <w:lang w:val="en-GB"/>
        </w:rPr>
        <w:t>79</w:t>
      </w:r>
      <w:r w:rsidR="004F5BAE" w:rsidRPr="00032341">
        <w:rPr>
          <w:sz w:val="22"/>
          <w:szCs w:val="22"/>
          <w:lang w:val="en-GB"/>
        </w:rPr>
        <w:t>/20</w:t>
      </w:r>
      <w:r w:rsidR="00E520C3" w:rsidRPr="00032341">
        <w:rPr>
          <w:sz w:val="22"/>
          <w:szCs w:val="22"/>
          <w:lang w:val="en-GB"/>
        </w:rPr>
        <w:t>1</w:t>
      </w:r>
      <w:r w:rsidR="00F73224" w:rsidRPr="00032341">
        <w:rPr>
          <w:sz w:val="22"/>
          <w:szCs w:val="22"/>
          <w:lang w:val="en-GB"/>
        </w:rPr>
        <w:t>3</w:t>
      </w:r>
    </w:p>
    <w:p w:rsidR="005B382D" w:rsidRPr="00032341" w:rsidRDefault="005B382D" w:rsidP="005B382D">
      <w:pPr>
        <w:ind w:left="6372"/>
        <w:rPr>
          <w:sz w:val="22"/>
          <w:szCs w:val="22"/>
          <w:lang w:val="en-GB"/>
        </w:rPr>
      </w:pPr>
    </w:p>
    <w:p w:rsidR="0078750E" w:rsidRDefault="00AE13F9" w:rsidP="007767A6">
      <w:pPr>
        <w:jc w:val="center"/>
        <w:rPr>
          <w:b/>
          <w:lang w:val="en-GB"/>
        </w:rPr>
      </w:pPr>
      <w:r w:rsidRPr="00032341">
        <w:rPr>
          <w:b/>
          <w:lang w:val="en-GB"/>
        </w:rPr>
        <w:t>COURSE DESCRIPTION</w:t>
      </w:r>
    </w:p>
    <w:p w:rsidR="0078750E" w:rsidRPr="00032341" w:rsidRDefault="00680CFB" w:rsidP="006516AD">
      <w:pPr>
        <w:spacing w:before="120" w:after="240"/>
        <w:jc w:val="center"/>
        <w:rPr>
          <w:lang w:val="en-GB"/>
        </w:rPr>
      </w:pPr>
      <w:r>
        <w:rPr>
          <w:lang w:val="en-GB"/>
        </w:rPr>
        <w:t>TECH</w:t>
      </w:r>
      <w:bookmarkStart w:id="0" w:name="_GoBack"/>
      <w:bookmarkEnd w:id="0"/>
      <w:r w:rsidR="00AE13F9" w:rsidRPr="00032341">
        <w:rPr>
          <w:lang w:val="en-GB"/>
        </w:rPr>
        <w:t xml:space="preserve">Summer School </w:t>
      </w:r>
      <w:r w:rsidR="00F30046" w:rsidRPr="00032341">
        <w:rPr>
          <w:lang w:val="en-GB"/>
        </w:rPr>
        <w:t>201</w:t>
      </w:r>
      <w:r w:rsidR="005B382D">
        <w:rPr>
          <w:lang w:val="en-GB"/>
        </w:rPr>
        <w:t>8</w:t>
      </w:r>
    </w:p>
    <w:p w:rsidR="005F08AE" w:rsidRPr="00032341" w:rsidRDefault="00AE13F9" w:rsidP="008969AB">
      <w:pPr>
        <w:pStyle w:val="Default"/>
        <w:rPr>
          <w:lang w:val="en-GB"/>
        </w:rPr>
      </w:pPr>
      <w:r w:rsidRPr="00032341">
        <w:rPr>
          <w:lang w:val="en-GB"/>
        </w:rPr>
        <w:t>Course name</w:t>
      </w:r>
      <w:r w:rsidR="00063F54" w:rsidRPr="00032341">
        <w:rPr>
          <w:lang w:val="en-GB"/>
        </w:rPr>
        <w:t>:</w:t>
      </w:r>
      <w:r w:rsidRPr="00032341">
        <w:rPr>
          <w:lang w:val="en-GB"/>
        </w:rPr>
        <w:t xml:space="preserve"> </w:t>
      </w:r>
      <w:r w:rsidR="008969AB">
        <w:rPr>
          <w:b/>
          <w:bCs/>
          <w:sz w:val="23"/>
          <w:szCs w:val="23"/>
        </w:rPr>
        <w:t>QUALITY ENGINEERING</w:t>
      </w:r>
    </w:p>
    <w:tbl>
      <w:tblPr>
        <w:tblpPr w:leftFromText="141" w:rightFromText="141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1328"/>
        <w:gridCol w:w="1497"/>
        <w:gridCol w:w="1580"/>
        <w:gridCol w:w="1488"/>
        <w:gridCol w:w="1506"/>
      </w:tblGrid>
      <w:tr w:rsidR="008B59C8" w:rsidRPr="00032341" w:rsidTr="005B382D">
        <w:tc>
          <w:tcPr>
            <w:tcW w:w="917" w:type="pct"/>
            <w:vAlign w:val="center"/>
          </w:tcPr>
          <w:p w:rsidR="008B59C8" w:rsidRPr="00032341" w:rsidRDefault="00AE13F9" w:rsidP="005B382D">
            <w:pPr>
              <w:rPr>
                <w:i/>
                <w:lang w:val="en-GB"/>
              </w:rPr>
            </w:pPr>
            <w:r w:rsidRPr="00032341">
              <w:rPr>
                <w:i/>
                <w:lang w:val="en-GB"/>
              </w:rPr>
              <w:t>The course’s form</w:t>
            </w:r>
          </w:p>
        </w:tc>
        <w:tc>
          <w:tcPr>
            <w:tcW w:w="733" w:type="pct"/>
            <w:vAlign w:val="center"/>
          </w:tcPr>
          <w:p w:rsidR="008B59C8" w:rsidRPr="00032341" w:rsidRDefault="00AE13F9" w:rsidP="005B382D">
            <w:pPr>
              <w:jc w:val="center"/>
              <w:rPr>
                <w:b/>
                <w:bCs/>
                <w:i/>
                <w:lang w:val="en-GB"/>
              </w:rPr>
            </w:pPr>
            <w:r w:rsidRPr="00032341">
              <w:rPr>
                <w:b/>
                <w:bCs/>
                <w:i/>
                <w:lang w:val="en-GB"/>
              </w:rPr>
              <w:t>Lecture</w:t>
            </w:r>
          </w:p>
        </w:tc>
        <w:tc>
          <w:tcPr>
            <w:tcW w:w="826" w:type="pct"/>
            <w:vAlign w:val="center"/>
          </w:tcPr>
          <w:p w:rsidR="008B59C8" w:rsidRPr="00032341" w:rsidRDefault="00AE13F9" w:rsidP="005B382D">
            <w:pPr>
              <w:jc w:val="center"/>
              <w:rPr>
                <w:b/>
                <w:bCs/>
                <w:i/>
                <w:lang w:val="en-GB"/>
              </w:rPr>
            </w:pPr>
            <w:r w:rsidRPr="00032341">
              <w:rPr>
                <w:b/>
                <w:bCs/>
                <w:i/>
                <w:lang w:val="en-GB"/>
              </w:rPr>
              <w:t>Tutorial</w:t>
            </w:r>
          </w:p>
        </w:tc>
        <w:tc>
          <w:tcPr>
            <w:tcW w:w="872" w:type="pct"/>
            <w:vAlign w:val="center"/>
          </w:tcPr>
          <w:p w:rsidR="008B59C8" w:rsidRPr="00032341" w:rsidRDefault="00AE13F9" w:rsidP="005B382D">
            <w:pPr>
              <w:jc w:val="center"/>
              <w:rPr>
                <w:b/>
                <w:bCs/>
                <w:i/>
                <w:lang w:val="en-GB"/>
              </w:rPr>
            </w:pPr>
            <w:r w:rsidRPr="00032341">
              <w:rPr>
                <w:b/>
                <w:bCs/>
                <w:i/>
                <w:lang w:val="en-GB"/>
              </w:rPr>
              <w:t>Laboratory</w:t>
            </w:r>
          </w:p>
        </w:tc>
        <w:tc>
          <w:tcPr>
            <w:tcW w:w="821" w:type="pct"/>
            <w:vAlign w:val="center"/>
          </w:tcPr>
          <w:p w:rsidR="008B59C8" w:rsidRPr="00032341" w:rsidRDefault="00AE13F9" w:rsidP="005B382D">
            <w:pPr>
              <w:jc w:val="center"/>
              <w:rPr>
                <w:b/>
                <w:bCs/>
                <w:i/>
                <w:lang w:val="en-GB"/>
              </w:rPr>
            </w:pPr>
            <w:r w:rsidRPr="00032341">
              <w:rPr>
                <w:b/>
                <w:bCs/>
                <w:i/>
                <w:lang w:val="en-GB"/>
              </w:rPr>
              <w:t>Project</w:t>
            </w:r>
          </w:p>
        </w:tc>
        <w:tc>
          <w:tcPr>
            <w:tcW w:w="831" w:type="pct"/>
            <w:vAlign w:val="center"/>
          </w:tcPr>
          <w:p w:rsidR="008B59C8" w:rsidRPr="00032341" w:rsidRDefault="008B59C8" w:rsidP="005B382D">
            <w:pPr>
              <w:jc w:val="center"/>
              <w:rPr>
                <w:b/>
                <w:bCs/>
                <w:i/>
                <w:lang w:val="en-GB"/>
              </w:rPr>
            </w:pPr>
            <w:r w:rsidRPr="00032341">
              <w:rPr>
                <w:b/>
                <w:bCs/>
                <w:i/>
                <w:lang w:val="en-GB"/>
              </w:rPr>
              <w:t>Seminar</w:t>
            </w:r>
          </w:p>
        </w:tc>
      </w:tr>
      <w:tr w:rsidR="008B59C8" w:rsidRPr="00032341" w:rsidTr="005B382D">
        <w:tc>
          <w:tcPr>
            <w:tcW w:w="917" w:type="pct"/>
            <w:vAlign w:val="center"/>
          </w:tcPr>
          <w:p w:rsidR="008B59C8" w:rsidRPr="00032341" w:rsidRDefault="00AE13F9" w:rsidP="005B382D">
            <w:pPr>
              <w:rPr>
                <w:i/>
                <w:lang w:val="en-GB"/>
              </w:rPr>
            </w:pPr>
            <w:r w:rsidRPr="00032341">
              <w:rPr>
                <w:i/>
                <w:lang w:val="en-GB"/>
              </w:rPr>
              <w:t>Total number of</w:t>
            </w:r>
            <w:r w:rsidR="00F30046">
              <w:rPr>
                <w:i/>
                <w:lang w:val="en-GB"/>
              </w:rPr>
              <w:t> </w:t>
            </w:r>
            <w:r w:rsidRPr="00032341">
              <w:rPr>
                <w:i/>
                <w:lang w:val="en-GB"/>
              </w:rPr>
              <w:t>hours</w:t>
            </w:r>
            <w:r w:rsidR="008B59C8" w:rsidRPr="00032341">
              <w:rPr>
                <w:i/>
                <w:lang w:val="en-GB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8B59C8" w:rsidRPr="00032341" w:rsidRDefault="00606A07" w:rsidP="005B382D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20</w:t>
            </w:r>
          </w:p>
        </w:tc>
        <w:tc>
          <w:tcPr>
            <w:tcW w:w="826" w:type="pct"/>
            <w:vAlign w:val="center"/>
          </w:tcPr>
          <w:p w:rsidR="008B59C8" w:rsidRPr="00032341" w:rsidRDefault="008B59C8" w:rsidP="005B382D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872" w:type="pct"/>
            <w:vAlign w:val="center"/>
          </w:tcPr>
          <w:p w:rsidR="008B59C8" w:rsidRPr="00032341" w:rsidRDefault="008B59C8" w:rsidP="005B382D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821" w:type="pct"/>
            <w:vAlign w:val="center"/>
          </w:tcPr>
          <w:p w:rsidR="008B59C8" w:rsidRPr="00032341" w:rsidRDefault="00606A07" w:rsidP="005B382D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1</w:t>
            </w:r>
            <w:r w:rsidR="007B0487">
              <w:rPr>
                <w:i/>
                <w:lang w:val="en-GB"/>
              </w:rPr>
              <w:t>5</w:t>
            </w:r>
          </w:p>
        </w:tc>
        <w:tc>
          <w:tcPr>
            <w:tcW w:w="831" w:type="pct"/>
            <w:vAlign w:val="center"/>
          </w:tcPr>
          <w:p w:rsidR="008B59C8" w:rsidRPr="00032341" w:rsidRDefault="007B0487" w:rsidP="005B382D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10</w:t>
            </w:r>
          </w:p>
        </w:tc>
      </w:tr>
      <w:tr w:rsidR="008B59C8" w:rsidRPr="00032341" w:rsidTr="005B382D">
        <w:tc>
          <w:tcPr>
            <w:tcW w:w="917" w:type="pct"/>
            <w:vAlign w:val="center"/>
          </w:tcPr>
          <w:p w:rsidR="008B59C8" w:rsidRPr="00032341" w:rsidRDefault="00AE13F9" w:rsidP="005B382D">
            <w:pPr>
              <w:rPr>
                <w:i/>
                <w:lang w:val="en-GB"/>
              </w:rPr>
            </w:pPr>
            <w:r w:rsidRPr="00032341">
              <w:rPr>
                <w:i/>
                <w:lang w:val="en-GB"/>
              </w:rPr>
              <w:t>Form of completion</w:t>
            </w:r>
          </w:p>
        </w:tc>
        <w:tc>
          <w:tcPr>
            <w:tcW w:w="733" w:type="pct"/>
            <w:vAlign w:val="center"/>
          </w:tcPr>
          <w:p w:rsidR="008B59C8" w:rsidRPr="00032341" w:rsidRDefault="00A06FE0" w:rsidP="005B382D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exam</w:t>
            </w:r>
          </w:p>
        </w:tc>
        <w:tc>
          <w:tcPr>
            <w:tcW w:w="826" w:type="pct"/>
            <w:vAlign w:val="center"/>
          </w:tcPr>
          <w:p w:rsidR="008B59C8" w:rsidRPr="00032341" w:rsidRDefault="008B59C8" w:rsidP="005B382D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872" w:type="pct"/>
            <w:vAlign w:val="center"/>
          </w:tcPr>
          <w:p w:rsidR="008B59C8" w:rsidRPr="00032341" w:rsidRDefault="008B59C8" w:rsidP="005B382D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821" w:type="pct"/>
            <w:vAlign w:val="center"/>
          </w:tcPr>
          <w:p w:rsidR="008B59C8" w:rsidRPr="00032341" w:rsidRDefault="007B459E" w:rsidP="005B382D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written </w:t>
            </w:r>
            <w:r w:rsidR="00A06FE0">
              <w:rPr>
                <w:i/>
                <w:lang w:val="en-GB"/>
              </w:rPr>
              <w:t>report</w:t>
            </w:r>
          </w:p>
        </w:tc>
        <w:tc>
          <w:tcPr>
            <w:tcW w:w="831" w:type="pct"/>
            <w:vAlign w:val="center"/>
          </w:tcPr>
          <w:p w:rsidR="008B59C8" w:rsidRPr="00032341" w:rsidRDefault="007B0487" w:rsidP="005B382D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oral presentation</w:t>
            </w:r>
          </w:p>
        </w:tc>
      </w:tr>
    </w:tbl>
    <w:p w:rsidR="006147EF" w:rsidRPr="00032341" w:rsidRDefault="006147EF" w:rsidP="008B59C8">
      <w:pPr>
        <w:jc w:val="both"/>
        <w:rPr>
          <w:lang w:val="en-GB"/>
        </w:rPr>
      </w:pPr>
    </w:p>
    <w:p w:rsidR="00AE13F9" w:rsidRPr="007F7BEF" w:rsidRDefault="00AE13F9" w:rsidP="00951F8E">
      <w:pPr>
        <w:numPr>
          <w:ilvl w:val="0"/>
          <w:numId w:val="5"/>
        </w:numPr>
        <w:tabs>
          <w:tab w:val="clear" w:pos="720"/>
        </w:tabs>
        <w:spacing w:before="120"/>
        <w:ind w:left="284" w:hanging="284"/>
        <w:jc w:val="both"/>
        <w:rPr>
          <w:lang w:val="en-GB"/>
        </w:rPr>
      </w:pPr>
      <w:r w:rsidRPr="00032341">
        <w:rPr>
          <w:lang w:val="en-GB"/>
        </w:rPr>
        <w:t>Initial requirements:</w:t>
      </w:r>
      <w:r w:rsidR="007F7BEF">
        <w:rPr>
          <w:lang w:val="en-GB"/>
        </w:rPr>
        <w:t xml:space="preserve"> </w:t>
      </w:r>
      <w:r w:rsidR="00606A07">
        <w:rPr>
          <w:lang w:val="en-GB"/>
        </w:rPr>
        <w:t>statistics</w:t>
      </w:r>
      <w:r w:rsidR="004C38A1">
        <w:rPr>
          <w:lang w:val="en-GB"/>
        </w:rPr>
        <w:t>, basics in machine design</w:t>
      </w:r>
    </w:p>
    <w:p w:rsidR="00B11DAC" w:rsidRPr="00032341" w:rsidRDefault="00AE13F9" w:rsidP="00951F8E">
      <w:pPr>
        <w:numPr>
          <w:ilvl w:val="0"/>
          <w:numId w:val="5"/>
        </w:numPr>
        <w:tabs>
          <w:tab w:val="clear" w:pos="720"/>
        </w:tabs>
        <w:spacing w:before="120"/>
        <w:ind w:left="284" w:hanging="284"/>
        <w:jc w:val="both"/>
        <w:rPr>
          <w:lang w:val="en-GB"/>
        </w:rPr>
      </w:pPr>
      <w:r w:rsidRPr="00032341">
        <w:rPr>
          <w:lang w:val="en-GB"/>
        </w:rPr>
        <w:t>Name, surname, title of teacher</w:t>
      </w:r>
      <w:r w:rsidR="007767A6" w:rsidRPr="00032341">
        <w:rPr>
          <w:lang w:val="en-GB"/>
        </w:rPr>
        <w:t>:</w:t>
      </w:r>
      <w:r w:rsidR="00606A07">
        <w:rPr>
          <w:lang w:val="en-GB"/>
        </w:rPr>
        <w:t xml:space="preserve"> Marek Młyńczak, Prof. WUST, Dr</w:t>
      </w:r>
      <w:r w:rsidR="00951F8E">
        <w:rPr>
          <w:lang w:val="en-GB"/>
        </w:rPr>
        <w:t>.</w:t>
      </w:r>
      <w:r w:rsidR="00606A07">
        <w:rPr>
          <w:lang w:val="en-GB"/>
        </w:rPr>
        <w:t xml:space="preserve"> Hab. Eng.</w:t>
      </w:r>
    </w:p>
    <w:p w:rsidR="001E5321" w:rsidRPr="00032341" w:rsidRDefault="00AE13F9" w:rsidP="00951F8E">
      <w:pPr>
        <w:numPr>
          <w:ilvl w:val="0"/>
          <w:numId w:val="5"/>
        </w:numPr>
        <w:tabs>
          <w:tab w:val="clear" w:pos="720"/>
        </w:tabs>
        <w:spacing w:before="120"/>
        <w:ind w:left="284" w:hanging="284"/>
        <w:jc w:val="both"/>
        <w:rPr>
          <w:lang w:val="en-GB"/>
        </w:rPr>
      </w:pPr>
      <w:r w:rsidRPr="00032341">
        <w:rPr>
          <w:lang w:val="en-GB"/>
        </w:rPr>
        <w:t>Course’s aims and educational outcomes</w:t>
      </w:r>
      <w:r w:rsidR="007767A6" w:rsidRPr="00032341">
        <w:rPr>
          <w:lang w:val="en-GB"/>
        </w:rPr>
        <w:t>:</w:t>
      </w:r>
      <w:r w:rsidR="00606A07">
        <w:rPr>
          <w:lang w:val="en-GB"/>
        </w:rPr>
        <w:t xml:space="preserve"> knowledge related to importance of quality in mechanical systems design and operation. </w:t>
      </w:r>
      <w:r w:rsidR="00B447F9">
        <w:rPr>
          <w:lang w:val="en-GB"/>
        </w:rPr>
        <w:t xml:space="preserve">Students should </w:t>
      </w:r>
      <w:r w:rsidR="00951F8E">
        <w:rPr>
          <w:lang w:val="en-GB"/>
        </w:rPr>
        <w:t xml:space="preserve">have a knowledge about </w:t>
      </w:r>
      <w:r w:rsidR="00B447F9">
        <w:rPr>
          <w:lang w:val="en-GB"/>
        </w:rPr>
        <w:t>quality assessment techniques and be able to collect data, process it</w:t>
      </w:r>
      <w:r w:rsidR="00951F8E">
        <w:rPr>
          <w:lang w:val="en-GB"/>
        </w:rPr>
        <w:t>,</w:t>
      </w:r>
      <w:r w:rsidR="00B447F9">
        <w:rPr>
          <w:lang w:val="en-GB"/>
        </w:rPr>
        <w:t xml:space="preserve"> </w:t>
      </w:r>
      <w:r w:rsidR="00715072">
        <w:rPr>
          <w:lang w:val="en-GB"/>
        </w:rPr>
        <w:t xml:space="preserve">chose suitable </w:t>
      </w:r>
      <w:r w:rsidR="00951F8E">
        <w:rPr>
          <w:lang w:val="en-GB"/>
        </w:rPr>
        <w:t xml:space="preserve">analytical </w:t>
      </w:r>
      <w:r w:rsidR="00715072">
        <w:rPr>
          <w:lang w:val="en-GB"/>
        </w:rPr>
        <w:t xml:space="preserve">approach </w:t>
      </w:r>
      <w:r w:rsidR="00951F8E">
        <w:rPr>
          <w:lang w:val="en-GB"/>
        </w:rPr>
        <w:t xml:space="preserve">to make quality assessment </w:t>
      </w:r>
      <w:r w:rsidR="00B447F9">
        <w:rPr>
          <w:lang w:val="en-GB"/>
        </w:rPr>
        <w:t xml:space="preserve">and apply </w:t>
      </w:r>
      <w:r w:rsidR="00951F8E">
        <w:rPr>
          <w:lang w:val="en-GB"/>
        </w:rPr>
        <w:t xml:space="preserve">it </w:t>
      </w:r>
      <w:r w:rsidR="00B447F9">
        <w:rPr>
          <w:lang w:val="en-GB"/>
        </w:rPr>
        <w:t xml:space="preserve">to make </w:t>
      </w:r>
      <w:r w:rsidR="00A06FE0">
        <w:rPr>
          <w:lang w:val="en-GB"/>
        </w:rPr>
        <w:t xml:space="preserve">engineering </w:t>
      </w:r>
      <w:r w:rsidR="00B447F9">
        <w:rPr>
          <w:lang w:val="en-GB"/>
        </w:rPr>
        <w:t>decision in real technical system.</w:t>
      </w:r>
    </w:p>
    <w:p w:rsidR="00CD2B4F" w:rsidRPr="007F7BEF" w:rsidRDefault="005C3CB3" w:rsidP="00951F8E">
      <w:pPr>
        <w:numPr>
          <w:ilvl w:val="0"/>
          <w:numId w:val="5"/>
        </w:numPr>
        <w:tabs>
          <w:tab w:val="clear" w:pos="720"/>
        </w:tabs>
        <w:spacing w:before="120"/>
        <w:ind w:left="284" w:hanging="284"/>
        <w:jc w:val="both"/>
        <w:rPr>
          <w:lang w:val="en-GB"/>
        </w:rPr>
      </w:pPr>
      <w:r w:rsidRPr="00032341">
        <w:rPr>
          <w:lang w:val="en-GB"/>
        </w:rPr>
        <w:t>Form</w:t>
      </w:r>
      <w:r w:rsidR="00CD2B4F" w:rsidRPr="00032341">
        <w:rPr>
          <w:lang w:val="en-GB"/>
        </w:rPr>
        <w:t xml:space="preserve"> of teaching</w:t>
      </w:r>
      <w:r w:rsidR="008B59C8" w:rsidRPr="00032341">
        <w:rPr>
          <w:lang w:val="en-GB"/>
        </w:rPr>
        <w:t xml:space="preserve"> (</w:t>
      </w:r>
      <w:r w:rsidR="00032341" w:rsidRPr="00032341">
        <w:rPr>
          <w:lang w:val="en-GB"/>
        </w:rPr>
        <w:t>traditional</w:t>
      </w:r>
      <w:r w:rsidR="00725E3A" w:rsidRPr="00032341">
        <w:rPr>
          <w:lang w:val="en-GB"/>
        </w:rPr>
        <w:t xml:space="preserve"> </w:t>
      </w:r>
      <w:r w:rsidR="008B59C8" w:rsidRPr="00032341">
        <w:rPr>
          <w:lang w:val="en-GB"/>
        </w:rPr>
        <w:t>/</w:t>
      </w:r>
      <w:r w:rsidR="00E520C3" w:rsidRPr="00032341">
        <w:rPr>
          <w:lang w:val="en-GB"/>
        </w:rPr>
        <w:t xml:space="preserve"> </w:t>
      </w:r>
      <w:r w:rsidR="00CD2B4F" w:rsidRPr="00032341">
        <w:rPr>
          <w:lang w:val="en-GB"/>
        </w:rPr>
        <w:t>e-learning</w:t>
      </w:r>
      <w:r w:rsidR="001E5321" w:rsidRPr="00032341">
        <w:rPr>
          <w:lang w:val="en-GB"/>
        </w:rPr>
        <w:t>)</w:t>
      </w:r>
      <w:r w:rsidR="007767A6" w:rsidRPr="00032341">
        <w:rPr>
          <w:lang w:val="en-GB"/>
        </w:rPr>
        <w:t>:</w:t>
      </w:r>
      <w:r w:rsidR="007F7BEF">
        <w:rPr>
          <w:lang w:val="en-GB"/>
        </w:rPr>
        <w:t xml:space="preserve"> </w:t>
      </w:r>
      <w:r w:rsidR="00606A07">
        <w:rPr>
          <w:lang w:val="en-GB"/>
        </w:rPr>
        <w:t>traditional lecture</w:t>
      </w:r>
      <w:r w:rsidR="00951F8E">
        <w:rPr>
          <w:lang w:val="en-GB"/>
        </w:rPr>
        <w:t>,</w:t>
      </w:r>
      <w:r w:rsidR="00B447F9">
        <w:rPr>
          <w:lang w:val="en-GB"/>
        </w:rPr>
        <w:t xml:space="preserve"> project</w:t>
      </w:r>
      <w:r w:rsidR="00951F8E">
        <w:rPr>
          <w:lang w:val="en-GB"/>
        </w:rPr>
        <w:t xml:space="preserve"> and seminar</w:t>
      </w:r>
    </w:p>
    <w:p w:rsidR="00F27F6A" w:rsidRDefault="00CD2B4F" w:rsidP="00951F8E">
      <w:pPr>
        <w:numPr>
          <w:ilvl w:val="0"/>
          <w:numId w:val="5"/>
        </w:numPr>
        <w:tabs>
          <w:tab w:val="clear" w:pos="720"/>
        </w:tabs>
        <w:spacing w:before="120"/>
        <w:ind w:left="284" w:hanging="284"/>
        <w:jc w:val="both"/>
        <w:rPr>
          <w:lang w:val="en-GB"/>
        </w:rPr>
      </w:pPr>
      <w:r w:rsidRPr="00032341">
        <w:rPr>
          <w:lang w:val="en-GB"/>
        </w:rPr>
        <w:t>Short description of the course content</w:t>
      </w:r>
      <w:r w:rsidR="002D011A">
        <w:rPr>
          <w:lang w:val="en-GB"/>
        </w:rPr>
        <w:t xml:space="preserve"> (max. 1200 </w:t>
      </w:r>
      <w:r w:rsidR="002D011A" w:rsidRPr="002D011A">
        <w:rPr>
          <w:lang w:val="en-US"/>
        </w:rPr>
        <w:t>characters</w:t>
      </w:r>
      <w:r w:rsidR="002D011A">
        <w:rPr>
          <w:lang w:val="en-GB"/>
        </w:rPr>
        <w:t>)</w:t>
      </w:r>
      <w:r w:rsidR="007767A6" w:rsidRPr="00032341">
        <w:rPr>
          <w:lang w:val="en-GB"/>
        </w:rPr>
        <w:t>:</w:t>
      </w:r>
    </w:p>
    <w:p w:rsidR="00A06FE0" w:rsidRPr="00A06FE0" w:rsidRDefault="00D04950" w:rsidP="00A06FE0">
      <w:pPr>
        <w:pStyle w:val="Default"/>
        <w:rPr>
          <w:lang w:val="en-GB"/>
        </w:rPr>
      </w:pPr>
      <w:r>
        <w:rPr>
          <w:lang w:val="en-GB"/>
        </w:rPr>
        <w:t>Quality</w:t>
      </w:r>
      <w:r w:rsidR="00715072">
        <w:rPr>
          <w:lang w:val="en-GB"/>
        </w:rPr>
        <w:t>,</w:t>
      </w:r>
      <w:r>
        <w:rPr>
          <w:lang w:val="en-GB"/>
        </w:rPr>
        <w:t xml:space="preserve"> understood as satisfaction of customer expectation</w:t>
      </w:r>
      <w:r w:rsidR="00715072">
        <w:rPr>
          <w:lang w:val="en-GB"/>
        </w:rPr>
        <w:t>,</w:t>
      </w:r>
      <w:r>
        <w:rPr>
          <w:lang w:val="en-GB"/>
        </w:rPr>
        <w:t xml:space="preserve"> is measured and assessed on the basis of random, imperfect and uncertain variables. It is presented development of quality idea in engineering, standardisation and analytical assessment methods.</w:t>
      </w:r>
      <w:r w:rsidR="00B447F9">
        <w:rPr>
          <w:lang w:val="en-GB"/>
        </w:rPr>
        <w:t xml:space="preserve"> </w:t>
      </w:r>
      <w:r w:rsidR="00715072">
        <w:rPr>
          <w:lang w:val="en-GB"/>
        </w:rPr>
        <w:t xml:space="preserve">Students should notice randomness </w:t>
      </w:r>
      <w:r w:rsidR="00951F8E">
        <w:rPr>
          <w:lang w:val="en-GB"/>
        </w:rPr>
        <w:t xml:space="preserve">and uncertainty </w:t>
      </w:r>
      <w:r w:rsidR="00715072">
        <w:rPr>
          <w:lang w:val="en-GB"/>
        </w:rPr>
        <w:t>in technical systems and processes, learn how to observe it, measure and evaluate. Sources of randomness related to design, manufacturing, operation, environment and human errors should be identified</w:t>
      </w:r>
      <w:r w:rsidR="00E22C08">
        <w:rPr>
          <w:lang w:val="en-GB"/>
        </w:rPr>
        <w:t xml:space="preserve"> and described. </w:t>
      </w:r>
      <w:r w:rsidR="00E22C08">
        <w:rPr>
          <w:lang w:val="en-GB"/>
        </w:rPr>
        <w:lastRenderedPageBreak/>
        <w:t>Methods of quality improvement will be shown and advantages and disadvantages analysed.</w:t>
      </w:r>
      <w:r w:rsidR="00A06FE0">
        <w:rPr>
          <w:lang w:val="en-GB"/>
        </w:rPr>
        <w:t xml:space="preserve"> In particular, the following approaches are presented: </w:t>
      </w:r>
      <w:r w:rsidR="00A06FE0" w:rsidRPr="00A06FE0">
        <w:rPr>
          <w:sz w:val="22"/>
          <w:szCs w:val="22"/>
          <w:lang w:val="en-GB"/>
        </w:rPr>
        <w:t>7 QC tools, 7 New Quality Management Tools, 5S Technique, Kaizen, Poka-Yoke, Quality Circle, Cost of Quality Technique, Introduction to Quality Management Standards – ISO: 9000, ISO:14000, QS:9000</w:t>
      </w:r>
      <w:r w:rsidR="00A06FE0">
        <w:rPr>
          <w:sz w:val="22"/>
          <w:szCs w:val="22"/>
          <w:lang w:val="en-GB"/>
        </w:rPr>
        <w:t>.</w:t>
      </w:r>
    </w:p>
    <w:p w:rsidR="00606A07" w:rsidRPr="00032341" w:rsidRDefault="00606A07" w:rsidP="00606A07">
      <w:pPr>
        <w:spacing w:before="120"/>
        <w:ind w:left="714"/>
        <w:jc w:val="both"/>
        <w:rPr>
          <w:lang w:val="en-GB"/>
        </w:rPr>
      </w:pPr>
    </w:p>
    <w:p w:rsidR="008F477E" w:rsidRPr="00421F05" w:rsidRDefault="00032341" w:rsidP="005B382D">
      <w:pPr>
        <w:numPr>
          <w:ilvl w:val="0"/>
          <w:numId w:val="5"/>
        </w:numPr>
        <w:tabs>
          <w:tab w:val="clear" w:pos="720"/>
        </w:tabs>
        <w:spacing w:before="120"/>
        <w:ind w:left="284" w:hanging="284"/>
        <w:jc w:val="both"/>
        <w:rPr>
          <w:lang w:val="en-GB"/>
        </w:rPr>
      </w:pPr>
      <w:r w:rsidRPr="00421F05">
        <w:rPr>
          <w:lang w:val="en-GB"/>
        </w:rPr>
        <w:t xml:space="preserve">Lecture </w:t>
      </w:r>
      <w:r w:rsidR="006B228A" w:rsidRPr="00421F05">
        <w:rPr>
          <w:lang w:val="en-GB"/>
        </w:rPr>
        <w:t>–</w:t>
      </w:r>
      <w:r w:rsidRPr="00421F05">
        <w:rPr>
          <w:lang w:val="en-GB"/>
        </w:rPr>
        <w:t xml:space="preserve"> content</w:t>
      </w:r>
      <w:r w:rsidR="00FC0F56" w:rsidRPr="00421F05">
        <w:rPr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6402"/>
        <w:gridCol w:w="1852"/>
      </w:tblGrid>
      <w:tr w:rsidR="00636DF1" w:rsidRPr="00ED7D9B" w:rsidTr="00E6681F">
        <w:tc>
          <w:tcPr>
            <w:tcW w:w="7338" w:type="dxa"/>
            <w:gridSpan w:val="2"/>
            <w:shd w:val="clear" w:color="auto" w:fill="auto"/>
          </w:tcPr>
          <w:p w:rsidR="00636DF1" w:rsidRPr="00421F05" w:rsidRDefault="00636DF1" w:rsidP="00421F05">
            <w:pPr>
              <w:jc w:val="center"/>
              <w:rPr>
                <w:lang w:val="en-GB"/>
              </w:rPr>
            </w:pPr>
            <w:r w:rsidRPr="00421F05">
              <w:rPr>
                <w:lang w:val="en-GB"/>
              </w:rPr>
              <w:t>Form of classes - lecture</w:t>
            </w:r>
          </w:p>
        </w:tc>
        <w:tc>
          <w:tcPr>
            <w:tcW w:w="1874" w:type="dxa"/>
            <w:shd w:val="clear" w:color="auto" w:fill="auto"/>
          </w:tcPr>
          <w:p w:rsidR="00636DF1" w:rsidRPr="00421F05" w:rsidRDefault="00636DF1" w:rsidP="00421F05">
            <w:pPr>
              <w:jc w:val="center"/>
              <w:rPr>
                <w:lang w:val="en-GB"/>
              </w:rPr>
            </w:pPr>
            <w:r w:rsidRPr="00421F05">
              <w:rPr>
                <w:lang w:val="en-GB"/>
              </w:rPr>
              <w:t>Number of hours</w:t>
            </w:r>
          </w:p>
        </w:tc>
      </w:tr>
      <w:tr w:rsidR="00636DF1" w:rsidRPr="00ED7D9B" w:rsidTr="00E6681F">
        <w:tc>
          <w:tcPr>
            <w:tcW w:w="817" w:type="dxa"/>
            <w:shd w:val="clear" w:color="auto" w:fill="auto"/>
          </w:tcPr>
          <w:p w:rsidR="00636DF1" w:rsidRPr="00ED7D9B" w:rsidRDefault="006C4AD1" w:rsidP="007F7BEF">
            <w:pPr>
              <w:spacing w:before="60" w:after="60"/>
              <w:jc w:val="both"/>
              <w:rPr>
                <w:lang w:val="en-GB"/>
              </w:rPr>
            </w:pPr>
            <w:r w:rsidRPr="00ED7D9B">
              <w:rPr>
                <w:lang w:val="en-GB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636DF1" w:rsidRPr="00ED7D9B" w:rsidRDefault="00E869F5" w:rsidP="00E869F5">
            <w:pPr>
              <w:pStyle w:val="Spistreci2"/>
            </w:pPr>
            <w:r w:rsidRPr="00B07FF9">
              <w:rPr>
                <w:sz w:val="24"/>
              </w:rPr>
              <w:t>Basic terms and definitions in machine operation. Concept of operation</w:t>
            </w:r>
            <w:r>
              <w:rPr>
                <w:sz w:val="24"/>
              </w:rPr>
              <w:t xml:space="preserve"> and life cycle. </w:t>
            </w:r>
            <w:r w:rsidRPr="00B07FF9">
              <w:rPr>
                <w:sz w:val="24"/>
              </w:rPr>
              <w:t>Systemic approach to technical object and its operation</w:t>
            </w:r>
            <w:r>
              <w:rPr>
                <w:sz w:val="24"/>
              </w:rPr>
              <w:t>.</w:t>
            </w:r>
          </w:p>
        </w:tc>
        <w:tc>
          <w:tcPr>
            <w:tcW w:w="1874" w:type="dxa"/>
            <w:shd w:val="clear" w:color="auto" w:fill="auto"/>
          </w:tcPr>
          <w:p w:rsidR="00636DF1" w:rsidRPr="00ED7D9B" w:rsidRDefault="00715072" w:rsidP="00421F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636DF1" w:rsidRPr="00ED7D9B" w:rsidTr="00E6681F">
        <w:tc>
          <w:tcPr>
            <w:tcW w:w="817" w:type="dxa"/>
            <w:shd w:val="clear" w:color="auto" w:fill="auto"/>
          </w:tcPr>
          <w:p w:rsidR="00636DF1" w:rsidRPr="00ED7D9B" w:rsidRDefault="006C4AD1" w:rsidP="007F7BEF">
            <w:pPr>
              <w:spacing w:before="60" w:after="60"/>
              <w:jc w:val="both"/>
              <w:rPr>
                <w:lang w:val="en-GB"/>
              </w:rPr>
            </w:pPr>
            <w:r w:rsidRPr="00ED7D9B">
              <w:rPr>
                <w:lang w:val="en-GB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636DF1" w:rsidRPr="00ED7D9B" w:rsidRDefault="00E869F5" w:rsidP="003D1780">
            <w:pPr>
              <w:rPr>
                <w:lang w:val="en-GB"/>
              </w:rPr>
            </w:pPr>
            <w:r w:rsidRPr="00B07FF9">
              <w:rPr>
                <w:lang w:val="en-GB"/>
              </w:rPr>
              <w:t>Operation process, up and down states, assessment measure, availability</w:t>
            </w:r>
            <w:r>
              <w:rPr>
                <w:lang w:val="en-GB"/>
              </w:rPr>
              <w:t xml:space="preserve">. </w:t>
            </w:r>
          </w:p>
        </w:tc>
        <w:tc>
          <w:tcPr>
            <w:tcW w:w="1874" w:type="dxa"/>
            <w:shd w:val="clear" w:color="auto" w:fill="auto"/>
          </w:tcPr>
          <w:p w:rsidR="00636DF1" w:rsidRPr="00ED7D9B" w:rsidRDefault="00715072" w:rsidP="00421F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636DF1" w:rsidRPr="00ED7D9B" w:rsidTr="00E6681F">
        <w:tc>
          <w:tcPr>
            <w:tcW w:w="817" w:type="dxa"/>
            <w:shd w:val="clear" w:color="auto" w:fill="auto"/>
          </w:tcPr>
          <w:p w:rsidR="00636DF1" w:rsidRPr="00ED7D9B" w:rsidRDefault="006C4AD1" w:rsidP="007F7BEF">
            <w:pPr>
              <w:spacing w:before="60" w:after="60"/>
              <w:jc w:val="both"/>
              <w:rPr>
                <w:lang w:val="en-GB"/>
              </w:rPr>
            </w:pPr>
            <w:r w:rsidRPr="00ED7D9B">
              <w:rPr>
                <w:lang w:val="en-GB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636DF1" w:rsidRPr="0009342F" w:rsidRDefault="003D1780" w:rsidP="003D1780">
            <w:pPr>
              <w:jc w:val="both"/>
              <w:rPr>
                <w:lang w:val="en-GB"/>
              </w:rPr>
            </w:pPr>
            <w:r w:rsidRPr="0009342F">
              <w:rPr>
                <w:lang w:val="en-GB"/>
              </w:rPr>
              <w:t xml:space="preserve">Failure definition. Failure mode, causes, consequences and way of objects restoration. </w:t>
            </w:r>
          </w:p>
        </w:tc>
        <w:tc>
          <w:tcPr>
            <w:tcW w:w="1874" w:type="dxa"/>
            <w:shd w:val="clear" w:color="auto" w:fill="auto"/>
          </w:tcPr>
          <w:p w:rsidR="00636DF1" w:rsidRPr="00ED7D9B" w:rsidRDefault="00715072" w:rsidP="00421F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E6681F" w:rsidRPr="00ED7D9B" w:rsidTr="00E6681F">
        <w:tc>
          <w:tcPr>
            <w:tcW w:w="817" w:type="dxa"/>
            <w:shd w:val="clear" w:color="auto" w:fill="auto"/>
          </w:tcPr>
          <w:p w:rsidR="00E6681F" w:rsidRPr="00ED7D9B" w:rsidRDefault="00E6681F" w:rsidP="007F7BEF">
            <w:pPr>
              <w:spacing w:before="60" w:after="60"/>
              <w:jc w:val="both"/>
              <w:rPr>
                <w:lang w:val="en-GB"/>
              </w:rPr>
            </w:pPr>
            <w:r w:rsidRPr="00ED7D9B">
              <w:rPr>
                <w:lang w:val="en-GB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E6681F" w:rsidRPr="00ED7D9B" w:rsidRDefault="003D1780" w:rsidP="003D178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Failure, human error, environment impact as sources of hazards and quality depreciation. </w:t>
            </w:r>
            <w:r w:rsidRPr="0009342F">
              <w:rPr>
                <w:lang w:val="en-GB"/>
              </w:rPr>
              <w:t>Quality, reliability and safety of technical object.</w:t>
            </w:r>
          </w:p>
        </w:tc>
        <w:tc>
          <w:tcPr>
            <w:tcW w:w="1874" w:type="dxa"/>
            <w:shd w:val="clear" w:color="auto" w:fill="auto"/>
          </w:tcPr>
          <w:p w:rsidR="00E6681F" w:rsidRPr="00ED7D9B" w:rsidRDefault="00715072" w:rsidP="00421F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E6681F" w:rsidRPr="00ED7D9B" w:rsidTr="00E6681F">
        <w:tc>
          <w:tcPr>
            <w:tcW w:w="817" w:type="dxa"/>
            <w:shd w:val="clear" w:color="auto" w:fill="auto"/>
          </w:tcPr>
          <w:p w:rsidR="00E6681F" w:rsidRPr="00ED7D9B" w:rsidRDefault="00E6681F" w:rsidP="007F7BEF">
            <w:pPr>
              <w:spacing w:before="60" w:after="60"/>
              <w:jc w:val="both"/>
              <w:rPr>
                <w:lang w:val="en-GB"/>
              </w:rPr>
            </w:pPr>
            <w:r w:rsidRPr="00ED7D9B">
              <w:rPr>
                <w:lang w:val="en-GB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E6681F" w:rsidRPr="00ED7D9B" w:rsidRDefault="003D1780" w:rsidP="00421F05">
            <w:pPr>
              <w:jc w:val="both"/>
              <w:rPr>
                <w:lang w:val="en-GB"/>
              </w:rPr>
            </w:pPr>
            <w:r w:rsidRPr="00A06FE0">
              <w:rPr>
                <w:sz w:val="22"/>
                <w:szCs w:val="22"/>
                <w:lang w:val="en-GB"/>
              </w:rPr>
              <w:t>7 QC tools, 7 New Quality Management Tools, 5S Technique, Kaizen, Poka-Yoke, Quality Circle, Cost of Quality Technique</w:t>
            </w:r>
          </w:p>
        </w:tc>
        <w:tc>
          <w:tcPr>
            <w:tcW w:w="1874" w:type="dxa"/>
            <w:shd w:val="clear" w:color="auto" w:fill="auto"/>
          </w:tcPr>
          <w:p w:rsidR="00E6681F" w:rsidRPr="00ED7D9B" w:rsidRDefault="00715072" w:rsidP="00421F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E6681F" w:rsidRPr="00ED7D9B" w:rsidTr="00E6681F">
        <w:tc>
          <w:tcPr>
            <w:tcW w:w="817" w:type="dxa"/>
            <w:shd w:val="clear" w:color="auto" w:fill="auto"/>
          </w:tcPr>
          <w:p w:rsidR="00E6681F" w:rsidRPr="00ED7D9B" w:rsidRDefault="00E6681F" w:rsidP="007F7BEF">
            <w:pPr>
              <w:spacing w:before="60" w:after="60"/>
              <w:jc w:val="both"/>
              <w:rPr>
                <w:lang w:val="en-GB"/>
              </w:rPr>
            </w:pPr>
            <w:r w:rsidRPr="00ED7D9B">
              <w:rPr>
                <w:lang w:val="en-GB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E6681F" w:rsidRPr="00ED7D9B" w:rsidRDefault="003D1780" w:rsidP="00421F05">
            <w:pPr>
              <w:jc w:val="both"/>
              <w:rPr>
                <w:lang w:val="en-GB"/>
              </w:rPr>
            </w:pPr>
            <w:r w:rsidRPr="00A06FE0">
              <w:rPr>
                <w:sz w:val="22"/>
                <w:szCs w:val="22"/>
                <w:lang w:val="en-GB"/>
              </w:rPr>
              <w:t>Introduction to Quality Management Standards – ISO: 9000, ISO:14000, QS:9000</w:t>
            </w:r>
            <w:r>
              <w:rPr>
                <w:sz w:val="22"/>
                <w:szCs w:val="22"/>
                <w:lang w:val="en-GB"/>
              </w:rPr>
              <w:t>. Safety standards EC 31000, 31010.</w:t>
            </w:r>
          </w:p>
        </w:tc>
        <w:tc>
          <w:tcPr>
            <w:tcW w:w="1874" w:type="dxa"/>
            <w:shd w:val="clear" w:color="auto" w:fill="auto"/>
          </w:tcPr>
          <w:p w:rsidR="00E6681F" w:rsidRPr="00ED7D9B" w:rsidRDefault="00715072" w:rsidP="00421F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E6681F" w:rsidRPr="00ED7D9B" w:rsidTr="00E6681F">
        <w:tc>
          <w:tcPr>
            <w:tcW w:w="817" w:type="dxa"/>
            <w:shd w:val="clear" w:color="auto" w:fill="auto"/>
          </w:tcPr>
          <w:p w:rsidR="00E6681F" w:rsidRPr="00ED7D9B" w:rsidRDefault="00E6681F" w:rsidP="007F7BEF">
            <w:pPr>
              <w:spacing w:before="60" w:after="60"/>
              <w:jc w:val="both"/>
              <w:rPr>
                <w:lang w:val="en-GB"/>
              </w:rPr>
            </w:pPr>
            <w:r w:rsidRPr="00ED7D9B">
              <w:rPr>
                <w:lang w:val="en-GB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E6681F" w:rsidRPr="00ED7D9B" w:rsidRDefault="00E869F5" w:rsidP="00E869F5">
            <w:pPr>
              <w:pStyle w:val="Default"/>
              <w:rPr>
                <w:lang w:val="en-GB"/>
              </w:rPr>
            </w:pPr>
            <w:r w:rsidRPr="00E869F5">
              <w:rPr>
                <w:sz w:val="22"/>
                <w:szCs w:val="22"/>
                <w:lang w:val="en-GB"/>
              </w:rPr>
              <w:t xml:space="preserve">Total Quality Management: </w:t>
            </w:r>
            <w:r>
              <w:rPr>
                <w:sz w:val="22"/>
                <w:szCs w:val="22"/>
                <w:lang w:val="en-GB"/>
              </w:rPr>
              <w:t>b</w:t>
            </w:r>
            <w:r w:rsidRPr="00E869F5">
              <w:rPr>
                <w:sz w:val="22"/>
                <w:szCs w:val="22"/>
                <w:lang w:val="en-GB"/>
              </w:rPr>
              <w:t xml:space="preserve">asic </w:t>
            </w:r>
            <w:r>
              <w:rPr>
                <w:sz w:val="22"/>
                <w:szCs w:val="22"/>
                <w:lang w:val="en-GB"/>
              </w:rPr>
              <w:t>a</w:t>
            </w:r>
            <w:r w:rsidRPr="00E869F5">
              <w:rPr>
                <w:sz w:val="22"/>
                <w:szCs w:val="22"/>
                <w:lang w:val="en-GB"/>
              </w:rPr>
              <w:t xml:space="preserve">pproach, </w:t>
            </w:r>
            <w:r>
              <w:rPr>
                <w:sz w:val="22"/>
                <w:szCs w:val="22"/>
                <w:lang w:val="en-GB"/>
              </w:rPr>
              <w:t>way</w:t>
            </w:r>
            <w:r w:rsidR="004C38A1"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en-GB"/>
              </w:rPr>
              <w:t xml:space="preserve"> of i</w:t>
            </w:r>
            <w:r w:rsidRPr="00E869F5">
              <w:rPr>
                <w:sz w:val="22"/>
                <w:szCs w:val="22"/>
                <w:lang w:val="en-GB"/>
              </w:rPr>
              <w:t>mplementation</w:t>
            </w:r>
            <w:r>
              <w:rPr>
                <w:sz w:val="22"/>
                <w:szCs w:val="22"/>
                <w:lang w:val="en-GB"/>
              </w:rPr>
              <w:t>,</w:t>
            </w:r>
            <w:r w:rsidRPr="00E869F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limitations, advantages. Idea of FMEA in design, process and manufacturing. </w:t>
            </w:r>
            <w:r w:rsidR="0009342F">
              <w:rPr>
                <w:sz w:val="22"/>
                <w:szCs w:val="22"/>
                <w:lang w:val="en-GB"/>
              </w:rPr>
              <w:t xml:space="preserve">HAZOP </w:t>
            </w:r>
            <w:r>
              <w:rPr>
                <w:sz w:val="22"/>
                <w:szCs w:val="22"/>
                <w:lang w:val="en-GB"/>
              </w:rPr>
              <w:t>and HAZAN methods.</w:t>
            </w:r>
          </w:p>
        </w:tc>
        <w:tc>
          <w:tcPr>
            <w:tcW w:w="1874" w:type="dxa"/>
            <w:shd w:val="clear" w:color="auto" w:fill="auto"/>
          </w:tcPr>
          <w:p w:rsidR="00E6681F" w:rsidRPr="00ED7D9B" w:rsidRDefault="00715072" w:rsidP="00421F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B447F9" w:rsidRPr="00ED7D9B" w:rsidTr="00E6681F">
        <w:tc>
          <w:tcPr>
            <w:tcW w:w="817" w:type="dxa"/>
            <w:shd w:val="clear" w:color="auto" w:fill="auto"/>
          </w:tcPr>
          <w:p w:rsidR="00B447F9" w:rsidRPr="00ED7D9B" w:rsidRDefault="00B447F9" w:rsidP="007F7BEF">
            <w:pPr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B447F9" w:rsidRPr="00ED7D9B" w:rsidRDefault="00E869F5" w:rsidP="00E869F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Sources of failures identification FTA/ETA methods.</w:t>
            </w:r>
          </w:p>
        </w:tc>
        <w:tc>
          <w:tcPr>
            <w:tcW w:w="1874" w:type="dxa"/>
            <w:shd w:val="clear" w:color="auto" w:fill="auto"/>
          </w:tcPr>
          <w:p w:rsidR="00B447F9" w:rsidRPr="00ED7D9B" w:rsidRDefault="00715072" w:rsidP="00421F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B447F9" w:rsidRPr="00ED7D9B" w:rsidTr="00E6681F">
        <w:tc>
          <w:tcPr>
            <w:tcW w:w="817" w:type="dxa"/>
            <w:shd w:val="clear" w:color="auto" w:fill="auto"/>
          </w:tcPr>
          <w:p w:rsidR="00B447F9" w:rsidRPr="00ED7D9B" w:rsidRDefault="00B447F9" w:rsidP="007F7BEF">
            <w:pPr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B447F9" w:rsidRPr="00ED7D9B" w:rsidRDefault="0009342F" w:rsidP="0009342F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Quality in manufacturing: </w:t>
            </w:r>
            <w:r w:rsidRPr="0009342F">
              <w:rPr>
                <w:sz w:val="22"/>
                <w:szCs w:val="22"/>
                <w:lang w:val="en-GB"/>
              </w:rPr>
              <w:t>Just in time (JIT) Concept, Lean Manufacturing, Agile Manufacturing, World Class Manufacturing, Total Productive Maintenance (TPM), Bench</w:t>
            </w:r>
            <w:r>
              <w:rPr>
                <w:sz w:val="22"/>
                <w:szCs w:val="22"/>
                <w:lang w:val="en-GB"/>
              </w:rPr>
              <w:t xml:space="preserve"> m</w:t>
            </w:r>
            <w:r w:rsidRPr="0009342F">
              <w:rPr>
                <w:sz w:val="22"/>
                <w:szCs w:val="22"/>
                <w:lang w:val="en-GB"/>
              </w:rPr>
              <w:t>arking, Business Process Re-engineering (BPR), Six Sigma</w:t>
            </w:r>
            <w:r>
              <w:rPr>
                <w:sz w:val="22"/>
                <w:szCs w:val="22"/>
                <w:lang w:val="en-GB"/>
              </w:rPr>
              <w:t>.</w:t>
            </w:r>
            <w:r w:rsidRPr="0009342F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OEE measure.</w:t>
            </w:r>
          </w:p>
        </w:tc>
        <w:tc>
          <w:tcPr>
            <w:tcW w:w="1874" w:type="dxa"/>
            <w:shd w:val="clear" w:color="auto" w:fill="auto"/>
          </w:tcPr>
          <w:p w:rsidR="00B447F9" w:rsidRPr="00ED7D9B" w:rsidRDefault="00715072" w:rsidP="00421F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B447F9" w:rsidRPr="00ED7D9B" w:rsidTr="00E6681F">
        <w:tc>
          <w:tcPr>
            <w:tcW w:w="817" w:type="dxa"/>
            <w:shd w:val="clear" w:color="auto" w:fill="auto"/>
          </w:tcPr>
          <w:p w:rsidR="00B447F9" w:rsidRPr="00ED7D9B" w:rsidRDefault="00B447F9" w:rsidP="007F7BEF">
            <w:pPr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B447F9" w:rsidRPr="00ED7D9B" w:rsidRDefault="0009342F" w:rsidP="00421F0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Quality in service sector.</w:t>
            </w:r>
            <w:r w:rsidR="003D1780">
              <w:rPr>
                <w:lang w:val="en-GB"/>
              </w:rPr>
              <w:t xml:space="preserve"> Quality assurance. Documentation.</w:t>
            </w:r>
          </w:p>
        </w:tc>
        <w:tc>
          <w:tcPr>
            <w:tcW w:w="1874" w:type="dxa"/>
            <w:shd w:val="clear" w:color="auto" w:fill="auto"/>
          </w:tcPr>
          <w:p w:rsidR="00B447F9" w:rsidRPr="00ED7D9B" w:rsidRDefault="00715072" w:rsidP="00421F0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:rsidR="00F27F6A" w:rsidRPr="00421F05" w:rsidRDefault="00655E56" w:rsidP="005B382D">
      <w:pPr>
        <w:numPr>
          <w:ilvl w:val="0"/>
          <w:numId w:val="5"/>
        </w:numPr>
        <w:tabs>
          <w:tab w:val="clear" w:pos="720"/>
        </w:tabs>
        <w:spacing w:before="120"/>
        <w:ind w:left="284" w:hanging="284"/>
        <w:jc w:val="both"/>
        <w:rPr>
          <w:lang w:val="en-GB"/>
        </w:rPr>
      </w:pPr>
      <w:r w:rsidRPr="00421F05">
        <w:rPr>
          <w:lang w:val="en-GB"/>
        </w:rPr>
        <w:t>S</w:t>
      </w:r>
      <w:r w:rsidR="00F27F6A" w:rsidRPr="00421F05">
        <w:rPr>
          <w:lang w:val="en-GB"/>
        </w:rPr>
        <w:t>eminar</w:t>
      </w:r>
      <w:r w:rsidR="006B228A" w:rsidRPr="00421F05">
        <w:rPr>
          <w:lang w:val="en-GB"/>
        </w:rPr>
        <w:t xml:space="preserve"> – content: </w:t>
      </w:r>
      <w:r w:rsidR="00951F8E">
        <w:rPr>
          <w:lang w:val="en-GB"/>
        </w:rPr>
        <w:t xml:space="preserve">Students should present </w:t>
      </w:r>
      <w:r w:rsidR="005B382D">
        <w:rPr>
          <w:lang w:val="en-GB"/>
        </w:rPr>
        <w:t xml:space="preserve">quality systems and </w:t>
      </w:r>
      <w:r w:rsidR="00951F8E">
        <w:rPr>
          <w:lang w:val="en-GB"/>
        </w:rPr>
        <w:t xml:space="preserve">results of </w:t>
      </w:r>
      <w:r w:rsidR="005B382D">
        <w:rPr>
          <w:lang w:val="en-GB"/>
        </w:rPr>
        <w:t xml:space="preserve">examples of good practice in </w:t>
      </w:r>
      <w:r w:rsidR="00951F8E">
        <w:rPr>
          <w:lang w:val="en-GB"/>
        </w:rPr>
        <w:t xml:space="preserve">quality </w:t>
      </w:r>
      <w:r w:rsidR="005B382D">
        <w:rPr>
          <w:lang w:val="en-GB"/>
        </w:rPr>
        <w:t xml:space="preserve">applications </w:t>
      </w:r>
      <w:r w:rsidR="00951F8E">
        <w:rPr>
          <w:lang w:val="en-GB"/>
        </w:rPr>
        <w:t>based on literature and internet.</w:t>
      </w:r>
    </w:p>
    <w:p w:rsidR="009133C3" w:rsidRDefault="00655E56" w:rsidP="005B382D">
      <w:pPr>
        <w:numPr>
          <w:ilvl w:val="0"/>
          <w:numId w:val="5"/>
        </w:numPr>
        <w:tabs>
          <w:tab w:val="clear" w:pos="720"/>
        </w:tabs>
        <w:spacing w:before="120"/>
        <w:ind w:left="284" w:hanging="284"/>
        <w:jc w:val="both"/>
        <w:rPr>
          <w:lang w:val="en-GB"/>
        </w:rPr>
      </w:pPr>
      <w:r w:rsidRPr="009133C3">
        <w:rPr>
          <w:lang w:val="en-GB"/>
        </w:rPr>
        <w:t>P</w:t>
      </w:r>
      <w:r w:rsidR="00F27F6A" w:rsidRPr="009133C3">
        <w:rPr>
          <w:lang w:val="en-GB"/>
        </w:rPr>
        <w:t>roje</w:t>
      </w:r>
      <w:r w:rsidR="006B228A" w:rsidRPr="009133C3">
        <w:rPr>
          <w:lang w:val="en-GB"/>
        </w:rPr>
        <w:t xml:space="preserve">ct – content: </w:t>
      </w:r>
      <w:r w:rsidR="007B0487">
        <w:rPr>
          <w:lang w:val="en-GB"/>
        </w:rPr>
        <w:t>Students are divided in groups of 4-6 and f</w:t>
      </w:r>
      <w:r w:rsidR="0057078B">
        <w:rPr>
          <w:lang w:val="en-GB"/>
        </w:rPr>
        <w:t xml:space="preserve">or a given technical system should apply one of </w:t>
      </w:r>
      <w:r w:rsidR="007B0487">
        <w:rPr>
          <w:lang w:val="en-GB"/>
        </w:rPr>
        <w:t>lectured</w:t>
      </w:r>
      <w:r w:rsidR="00A06FE0">
        <w:rPr>
          <w:lang w:val="en-GB"/>
        </w:rPr>
        <w:t xml:space="preserve"> </w:t>
      </w:r>
      <w:r w:rsidR="0057078B">
        <w:rPr>
          <w:lang w:val="en-GB"/>
        </w:rPr>
        <w:t xml:space="preserve">analytical quality assessment method to </w:t>
      </w:r>
      <w:r w:rsidR="00951F8E">
        <w:rPr>
          <w:lang w:val="en-GB"/>
        </w:rPr>
        <w:t>prove</w:t>
      </w:r>
      <w:r w:rsidR="0057078B">
        <w:rPr>
          <w:lang w:val="en-GB"/>
        </w:rPr>
        <w:t xml:space="preserve"> quality understanding and abilities of using </w:t>
      </w:r>
      <w:r w:rsidR="007B0487">
        <w:rPr>
          <w:lang w:val="en-GB"/>
        </w:rPr>
        <w:t xml:space="preserve">learned </w:t>
      </w:r>
      <w:r w:rsidR="0057078B">
        <w:rPr>
          <w:lang w:val="en-GB"/>
        </w:rPr>
        <w:t>knowledge.</w:t>
      </w:r>
    </w:p>
    <w:p w:rsidR="00F27F6A" w:rsidRDefault="006B228A" w:rsidP="005B382D">
      <w:pPr>
        <w:numPr>
          <w:ilvl w:val="0"/>
          <w:numId w:val="5"/>
        </w:numPr>
        <w:tabs>
          <w:tab w:val="clear" w:pos="720"/>
        </w:tabs>
        <w:spacing w:before="120"/>
        <w:ind w:left="284" w:hanging="284"/>
        <w:jc w:val="both"/>
        <w:rPr>
          <w:lang w:val="en-GB"/>
        </w:rPr>
      </w:pPr>
      <w:r w:rsidRPr="009133C3">
        <w:rPr>
          <w:lang w:val="en-GB"/>
        </w:rPr>
        <w:lastRenderedPageBreak/>
        <w:t>Basic literature:</w:t>
      </w:r>
    </w:p>
    <w:p w:rsidR="00A06FE0" w:rsidRPr="005B382D" w:rsidRDefault="00A06FE0" w:rsidP="005B382D">
      <w:pPr>
        <w:numPr>
          <w:ilvl w:val="0"/>
          <w:numId w:val="14"/>
        </w:numPr>
        <w:spacing w:before="120"/>
        <w:jc w:val="both"/>
        <w:rPr>
          <w:lang w:val="en-GB"/>
        </w:rPr>
      </w:pPr>
      <w:r w:rsidRPr="005B382D">
        <w:rPr>
          <w:lang w:val="en-GB"/>
        </w:rPr>
        <w:t xml:space="preserve">Quality Assurance and Total Quality Management (ISO 9000, QS 9000 ISO 14000) by K C Jain and A K Chitale, Khanna Publishers </w:t>
      </w:r>
    </w:p>
    <w:p w:rsidR="00A06FE0" w:rsidRPr="005B382D" w:rsidRDefault="00A06FE0" w:rsidP="005B382D">
      <w:pPr>
        <w:numPr>
          <w:ilvl w:val="0"/>
          <w:numId w:val="14"/>
        </w:numPr>
        <w:spacing w:before="120"/>
        <w:jc w:val="both"/>
        <w:rPr>
          <w:lang w:val="en-GB"/>
        </w:rPr>
      </w:pPr>
      <w:r w:rsidRPr="005B382D">
        <w:rPr>
          <w:lang w:val="en-GB"/>
        </w:rPr>
        <w:t xml:space="preserve">Quality Control &amp; Application by B. L. Hanson &amp; P. M. Ghare, Prentice Hall of India </w:t>
      </w:r>
    </w:p>
    <w:p w:rsidR="00A06FE0" w:rsidRPr="005B382D" w:rsidRDefault="00A06FE0" w:rsidP="005B382D">
      <w:pPr>
        <w:numPr>
          <w:ilvl w:val="0"/>
          <w:numId w:val="14"/>
        </w:numPr>
        <w:spacing w:before="120"/>
        <w:jc w:val="both"/>
        <w:rPr>
          <w:lang w:val="en-GB"/>
        </w:rPr>
      </w:pPr>
      <w:r w:rsidRPr="005B382D">
        <w:rPr>
          <w:lang w:val="en-GB"/>
        </w:rPr>
        <w:t xml:space="preserve">Total Quality Management by Dale H. Besterfield, Carol Besterfield-Michna, Glen H. Besterfield and Mary Besterfield-Sacre, Pearson Educaiton </w:t>
      </w:r>
    </w:p>
    <w:p w:rsidR="00A06FE0" w:rsidRPr="005B382D" w:rsidRDefault="00A06FE0" w:rsidP="005B382D">
      <w:pPr>
        <w:numPr>
          <w:ilvl w:val="0"/>
          <w:numId w:val="14"/>
        </w:numPr>
        <w:spacing w:before="120"/>
        <w:jc w:val="both"/>
        <w:rPr>
          <w:lang w:val="en-GB"/>
        </w:rPr>
      </w:pPr>
      <w:r w:rsidRPr="005B382D">
        <w:rPr>
          <w:lang w:val="en-GB"/>
        </w:rPr>
        <w:t xml:space="preserve">Quality Management by Kanishka Bedi </w:t>
      </w:r>
    </w:p>
    <w:p w:rsidR="00A06FE0" w:rsidRPr="005B382D" w:rsidRDefault="00A06FE0" w:rsidP="005B382D">
      <w:pPr>
        <w:numPr>
          <w:ilvl w:val="0"/>
          <w:numId w:val="14"/>
        </w:numPr>
        <w:spacing w:before="120"/>
        <w:jc w:val="both"/>
        <w:rPr>
          <w:lang w:val="en-GB"/>
        </w:rPr>
      </w:pPr>
      <w:r w:rsidRPr="005B382D">
        <w:rPr>
          <w:lang w:val="en-GB"/>
        </w:rPr>
        <w:t xml:space="preserve">Total Quality Management – Dr. S. Kumar, Laxmi Publication Pvt. Ltd. </w:t>
      </w:r>
    </w:p>
    <w:p w:rsidR="00A06FE0" w:rsidRPr="005B382D" w:rsidRDefault="00A06FE0" w:rsidP="005B382D">
      <w:pPr>
        <w:numPr>
          <w:ilvl w:val="0"/>
          <w:numId w:val="14"/>
        </w:numPr>
        <w:spacing w:before="120"/>
        <w:jc w:val="both"/>
        <w:rPr>
          <w:lang w:val="en-GB"/>
        </w:rPr>
      </w:pPr>
      <w:r w:rsidRPr="005B382D">
        <w:rPr>
          <w:lang w:val="en-GB"/>
        </w:rPr>
        <w:t xml:space="preserve">Total Quality Management by K C Arora, S K Kataria &amp; Sons </w:t>
      </w:r>
    </w:p>
    <w:p w:rsidR="00A06FE0" w:rsidRPr="005B382D" w:rsidRDefault="00A06FE0" w:rsidP="005B382D">
      <w:pPr>
        <w:numPr>
          <w:ilvl w:val="0"/>
          <w:numId w:val="14"/>
        </w:numPr>
        <w:spacing w:before="120"/>
        <w:jc w:val="both"/>
        <w:rPr>
          <w:lang w:val="en-GB"/>
        </w:rPr>
      </w:pPr>
      <w:r w:rsidRPr="005B382D">
        <w:rPr>
          <w:lang w:val="en-GB"/>
        </w:rPr>
        <w:t xml:space="preserve">Statistical Quality Control by M. Mahajan, Dhanpat Rai &amp; Co. (P) Ltd. </w:t>
      </w:r>
    </w:p>
    <w:p w:rsidR="00445A71" w:rsidRDefault="006B228A" w:rsidP="005B382D">
      <w:pPr>
        <w:numPr>
          <w:ilvl w:val="0"/>
          <w:numId w:val="5"/>
        </w:numPr>
        <w:tabs>
          <w:tab w:val="clear" w:pos="720"/>
        </w:tabs>
        <w:spacing w:before="120"/>
        <w:ind w:left="284" w:hanging="284"/>
        <w:jc w:val="both"/>
        <w:rPr>
          <w:lang w:val="en-GB"/>
        </w:rPr>
      </w:pPr>
      <w:r>
        <w:rPr>
          <w:lang w:val="en-GB"/>
        </w:rPr>
        <w:t>Completion rules</w:t>
      </w:r>
      <w:r w:rsidR="007767A6" w:rsidRPr="00032341">
        <w:rPr>
          <w:lang w:val="en-GB"/>
        </w:rPr>
        <w:t>:</w:t>
      </w:r>
      <w:r w:rsidR="005B382D">
        <w:rPr>
          <w:lang w:val="en-GB"/>
        </w:rPr>
        <w:t xml:space="preserve"> attendance above 70%, test, written exam, presentation of project results, oral presentation of the seminar subject.</w:t>
      </w:r>
    </w:p>
    <w:sectPr w:rsidR="00445A71" w:rsidSect="001E5321">
      <w:footerReference w:type="even" r:id="rId8"/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B8" w:rsidRDefault="00F930B8">
      <w:r>
        <w:separator/>
      </w:r>
    </w:p>
  </w:endnote>
  <w:endnote w:type="continuationSeparator" w:id="0">
    <w:p w:rsidR="00F930B8" w:rsidRDefault="00F9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A2" w:rsidRDefault="0067152D" w:rsidP="00ED0F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32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32A2" w:rsidRDefault="00B532A2" w:rsidP="00ED0F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A2" w:rsidRDefault="0067152D" w:rsidP="00ED0F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32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C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32A2" w:rsidRDefault="00B532A2" w:rsidP="00ED0F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B8" w:rsidRDefault="00F930B8">
      <w:r>
        <w:separator/>
      </w:r>
    </w:p>
  </w:footnote>
  <w:footnote w:type="continuationSeparator" w:id="0">
    <w:p w:rsidR="00F930B8" w:rsidRDefault="00F9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1DC"/>
    <w:multiLevelType w:val="hybridMultilevel"/>
    <w:tmpl w:val="F65004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5FA3"/>
    <w:multiLevelType w:val="hybridMultilevel"/>
    <w:tmpl w:val="72F2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5C7C"/>
    <w:multiLevelType w:val="hybridMultilevel"/>
    <w:tmpl w:val="807CB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1FA5"/>
    <w:multiLevelType w:val="hybridMultilevel"/>
    <w:tmpl w:val="6142B9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550CB"/>
    <w:multiLevelType w:val="hybridMultilevel"/>
    <w:tmpl w:val="7E920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1E4C"/>
    <w:multiLevelType w:val="hybridMultilevel"/>
    <w:tmpl w:val="981AC2B8"/>
    <w:lvl w:ilvl="0" w:tplc="AAECBA6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4F664597"/>
    <w:multiLevelType w:val="multilevel"/>
    <w:tmpl w:val="7E92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4A0C"/>
    <w:multiLevelType w:val="hybridMultilevel"/>
    <w:tmpl w:val="E572F1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366C4"/>
    <w:multiLevelType w:val="hybridMultilevel"/>
    <w:tmpl w:val="E35848A8"/>
    <w:lvl w:ilvl="0" w:tplc="225A1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74343C"/>
    <w:multiLevelType w:val="hybridMultilevel"/>
    <w:tmpl w:val="EEE8B8A0"/>
    <w:lvl w:ilvl="0" w:tplc="C1B285A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6" w:hanging="360"/>
      </w:p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 w15:restartNumberingAfterBreak="0">
    <w:nsid w:val="65570C18"/>
    <w:multiLevelType w:val="hybridMultilevel"/>
    <w:tmpl w:val="677EAB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759E"/>
    <w:multiLevelType w:val="hybridMultilevel"/>
    <w:tmpl w:val="06B8340E"/>
    <w:lvl w:ilvl="0" w:tplc="C10472A8">
      <w:start w:val="1"/>
      <w:numFmt w:val="decimal"/>
      <w:lvlText w:val="[%1] 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2" w15:restartNumberingAfterBreak="0">
    <w:nsid w:val="713E2D00"/>
    <w:multiLevelType w:val="hybridMultilevel"/>
    <w:tmpl w:val="3D240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F476B"/>
    <w:multiLevelType w:val="hybridMultilevel"/>
    <w:tmpl w:val="06B8340E"/>
    <w:lvl w:ilvl="0" w:tplc="C10472A8">
      <w:start w:val="1"/>
      <w:numFmt w:val="decimal"/>
      <w:lvlText w:val="[%1] 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04"/>
    <w:rsid w:val="00027175"/>
    <w:rsid w:val="00032341"/>
    <w:rsid w:val="000502E6"/>
    <w:rsid w:val="0006272B"/>
    <w:rsid w:val="00063F54"/>
    <w:rsid w:val="000777E6"/>
    <w:rsid w:val="0009342F"/>
    <w:rsid w:val="001078AE"/>
    <w:rsid w:val="00123D8E"/>
    <w:rsid w:val="001256B2"/>
    <w:rsid w:val="00174E66"/>
    <w:rsid w:val="001B063E"/>
    <w:rsid w:val="001E5321"/>
    <w:rsid w:val="00213684"/>
    <w:rsid w:val="00246821"/>
    <w:rsid w:val="002D011A"/>
    <w:rsid w:val="00304830"/>
    <w:rsid w:val="003213B2"/>
    <w:rsid w:val="00381537"/>
    <w:rsid w:val="00383553"/>
    <w:rsid w:val="003A605E"/>
    <w:rsid w:val="003D1780"/>
    <w:rsid w:val="003E1E3E"/>
    <w:rsid w:val="004172D2"/>
    <w:rsid w:val="00421F05"/>
    <w:rsid w:val="00423524"/>
    <w:rsid w:val="00445A71"/>
    <w:rsid w:val="00454B57"/>
    <w:rsid w:val="00492C3D"/>
    <w:rsid w:val="004C38A1"/>
    <w:rsid w:val="004E2A50"/>
    <w:rsid w:val="004F1B74"/>
    <w:rsid w:val="004F5BAE"/>
    <w:rsid w:val="00510335"/>
    <w:rsid w:val="0055169E"/>
    <w:rsid w:val="00567BE8"/>
    <w:rsid w:val="0057078B"/>
    <w:rsid w:val="005B382D"/>
    <w:rsid w:val="005C3CB3"/>
    <w:rsid w:val="005E0849"/>
    <w:rsid w:val="005F08AE"/>
    <w:rsid w:val="00606A07"/>
    <w:rsid w:val="00612B01"/>
    <w:rsid w:val="006147EF"/>
    <w:rsid w:val="0062184C"/>
    <w:rsid w:val="00636DF1"/>
    <w:rsid w:val="006516AD"/>
    <w:rsid w:val="00655E56"/>
    <w:rsid w:val="0067152D"/>
    <w:rsid w:val="00680CFB"/>
    <w:rsid w:val="006920B7"/>
    <w:rsid w:val="006B228A"/>
    <w:rsid w:val="006C4AD1"/>
    <w:rsid w:val="00715072"/>
    <w:rsid w:val="00725E3A"/>
    <w:rsid w:val="00763ABD"/>
    <w:rsid w:val="00771A1E"/>
    <w:rsid w:val="007767A6"/>
    <w:rsid w:val="0078750E"/>
    <w:rsid w:val="007A3079"/>
    <w:rsid w:val="007B0487"/>
    <w:rsid w:val="007B459E"/>
    <w:rsid w:val="007C50BA"/>
    <w:rsid w:val="007C5461"/>
    <w:rsid w:val="007F7BEF"/>
    <w:rsid w:val="008337C2"/>
    <w:rsid w:val="00887365"/>
    <w:rsid w:val="008969AB"/>
    <w:rsid w:val="008B59C8"/>
    <w:rsid w:val="008C1204"/>
    <w:rsid w:val="008E711B"/>
    <w:rsid w:val="008F477E"/>
    <w:rsid w:val="009133C3"/>
    <w:rsid w:val="00951F8E"/>
    <w:rsid w:val="00957F3F"/>
    <w:rsid w:val="00970040"/>
    <w:rsid w:val="00974E95"/>
    <w:rsid w:val="00974FBC"/>
    <w:rsid w:val="009E16FA"/>
    <w:rsid w:val="00A06FE0"/>
    <w:rsid w:val="00A44878"/>
    <w:rsid w:val="00AD31FF"/>
    <w:rsid w:val="00AE13F9"/>
    <w:rsid w:val="00B11DAC"/>
    <w:rsid w:val="00B160FC"/>
    <w:rsid w:val="00B447F9"/>
    <w:rsid w:val="00B532A2"/>
    <w:rsid w:val="00B7423B"/>
    <w:rsid w:val="00C01359"/>
    <w:rsid w:val="00C61414"/>
    <w:rsid w:val="00C641FF"/>
    <w:rsid w:val="00C91235"/>
    <w:rsid w:val="00C96A03"/>
    <w:rsid w:val="00CD2B4F"/>
    <w:rsid w:val="00D04950"/>
    <w:rsid w:val="00D14EBC"/>
    <w:rsid w:val="00D34639"/>
    <w:rsid w:val="00D54713"/>
    <w:rsid w:val="00D91A4F"/>
    <w:rsid w:val="00DA15B5"/>
    <w:rsid w:val="00E22C08"/>
    <w:rsid w:val="00E520C3"/>
    <w:rsid w:val="00E6681F"/>
    <w:rsid w:val="00E869F5"/>
    <w:rsid w:val="00E93A04"/>
    <w:rsid w:val="00EB1511"/>
    <w:rsid w:val="00ED0FFB"/>
    <w:rsid w:val="00ED7D9B"/>
    <w:rsid w:val="00F27F6A"/>
    <w:rsid w:val="00F30046"/>
    <w:rsid w:val="00F44A10"/>
    <w:rsid w:val="00F73224"/>
    <w:rsid w:val="00F930B8"/>
    <w:rsid w:val="00FB685F"/>
    <w:rsid w:val="00FC0F56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E19A9"/>
  <w15:docId w15:val="{92F02147-1A81-49B6-BEE0-DF484293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52D"/>
    <w:rPr>
      <w:sz w:val="24"/>
      <w:szCs w:val="24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7F7B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F7B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ED0F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0FFB"/>
  </w:style>
  <w:style w:type="paragraph" w:styleId="Tekstdymka">
    <w:name w:val="Balloon Text"/>
    <w:basedOn w:val="Normalny"/>
    <w:link w:val="TekstdymkaZnak"/>
    <w:uiPriority w:val="99"/>
    <w:semiHidden/>
    <w:unhideWhenUsed/>
    <w:rsid w:val="00F73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32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7F7BEF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F7BEF"/>
    <w:rPr>
      <w:b/>
      <w:bCs/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C01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3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35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3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359"/>
    <w:rPr>
      <w:b/>
      <w:bCs/>
      <w:lang w:val="pl-PL" w:eastAsia="pl-PL"/>
    </w:rPr>
  </w:style>
  <w:style w:type="paragraph" w:customStyle="1" w:styleId="Default">
    <w:name w:val="Default"/>
    <w:rsid w:val="008969AB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Spistreci2">
    <w:name w:val="toc 2"/>
    <w:basedOn w:val="Normalny"/>
    <w:next w:val="Normalny"/>
    <w:autoRedefine/>
    <w:semiHidden/>
    <w:rsid w:val="00E869F5"/>
    <w:pPr>
      <w:tabs>
        <w:tab w:val="right" w:leader="dot" w:pos="8325"/>
      </w:tabs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8320-ED33-4781-8FF0-75721A86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Hanna Helman</dc:creator>
  <cp:lastModifiedBy>Maria Borkowska</cp:lastModifiedBy>
  <cp:revision>2</cp:revision>
  <cp:lastPrinted>2017-01-13T09:25:00Z</cp:lastPrinted>
  <dcterms:created xsi:type="dcterms:W3CDTF">2018-01-17T11:58:00Z</dcterms:created>
  <dcterms:modified xsi:type="dcterms:W3CDTF">2018-01-17T11:58:00Z</dcterms:modified>
</cp:coreProperties>
</file>